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0405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952086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r w:rsidR="00952086">
                    <w:rPr>
                      <w:b/>
                      <w:i/>
                    </w:rPr>
                    <w:t>«Интернаука. Серия: Экономические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88" w:rsidRDefault="00652388">
      <w:r>
        <w:separator/>
      </w:r>
    </w:p>
  </w:endnote>
  <w:endnote w:type="continuationSeparator" w:id="1">
    <w:p w:rsidR="00652388" w:rsidRDefault="006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88" w:rsidRDefault="00652388">
      <w:r>
        <w:separator/>
      </w:r>
    </w:p>
  </w:footnote>
  <w:footnote w:type="continuationSeparator" w:id="1">
    <w:p w:rsidR="00652388" w:rsidRDefault="006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154507"/>
    <w:rsid w:val="001A7A60"/>
    <w:rsid w:val="00207AEE"/>
    <w:rsid w:val="002A2085"/>
    <w:rsid w:val="00301D2F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5</cp:revision>
  <dcterms:created xsi:type="dcterms:W3CDTF">2016-02-11T09:00:00Z</dcterms:created>
  <dcterms:modified xsi:type="dcterms:W3CDTF">2017-05-19T13:38:00Z</dcterms:modified>
</cp:coreProperties>
</file>